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9DA" w:rsidRPr="001D45EB" w:rsidRDefault="002E1BD2">
      <w:pPr>
        <w:spacing w:line="0" w:lineRule="atLeast"/>
        <w:jc w:val="center"/>
        <w:rPr>
          <w:rFonts w:ascii="方正大黑简体" w:eastAsia="方正大黑简体" w:hAnsi="方正大黑简体" w:cs="方正大黑简体"/>
          <w:sz w:val="28"/>
          <w:szCs w:val="28"/>
        </w:rPr>
      </w:pPr>
      <w:r w:rsidRPr="001D45EB">
        <w:rPr>
          <w:rFonts w:ascii="方正大黑简体" w:eastAsia="方正大黑简体" w:hAnsi="方正大黑简体" w:cs="方正大黑简体" w:hint="eastAsia"/>
          <w:sz w:val="28"/>
          <w:szCs w:val="28"/>
        </w:rPr>
        <w:t>2016西部油气</w:t>
      </w:r>
      <w:proofErr w:type="gramStart"/>
      <w:r w:rsidRPr="001D45EB">
        <w:rPr>
          <w:rFonts w:ascii="方正大黑简体" w:eastAsia="方正大黑简体" w:hAnsi="方正大黑简体" w:cs="方正大黑简体" w:hint="eastAsia"/>
          <w:sz w:val="28"/>
          <w:szCs w:val="28"/>
        </w:rPr>
        <w:t>论坛暨非常规</w:t>
      </w:r>
      <w:proofErr w:type="gramEnd"/>
      <w:r w:rsidRPr="001D45EB">
        <w:rPr>
          <w:rFonts w:ascii="方正大黑简体" w:eastAsia="方正大黑简体" w:hAnsi="方正大黑简体" w:cs="方正大黑简体" w:hint="eastAsia"/>
          <w:sz w:val="28"/>
          <w:szCs w:val="28"/>
        </w:rPr>
        <w:t>油气合作峰会</w:t>
      </w:r>
    </w:p>
    <w:p w:rsidR="005D09DA" w:rsidRPr="001D45EB" w:rsidRDefault="002E1BD2" w:rsidP="006B2647">
      <w:pPr>
        <w:pStyle w:val="a6"/>
        <w:spacing w:before="0" w:after="0" w:line="0" w:lineRule="atLeast"/>
        <w:ind w:firstLineChars="150" w:firstLine="420"/>
        <w:rPr>
          <w:rFonts w:ascii="方正大黑简体" w:eastAsia="方正大黑简体" w:hAnsi="方正大黑简体" w:cs="方正大黑简体"/>
          <w:b w:val="0"/>
          <w:bCs w:val="0"/>
          <w:sz w:val="28"/>
          <w:szCs w:val="28"/>
        </w:rPr>
      </w:pPr>
      <w:r w:rsidRPr="001D45EB">
        <w:rPr>
          <w:rFonts w:ascii="方正大黑简体" w:eastAsia="方正大黑简体" w:hAnsi="方正大黑简体" w:cs="方正大黑简体" w:hint="eastAsia"/>
          <w:b w:val="0"/>
          <w:bCs w:val="0"/>
          <w:sz w:val="28"/>
          <w:szCs w:val="28"/>
        </w:rPr>
        <w:t>——能源经济创新与发展</w:t>
      </w:r>
    </w:p>
    <w:p w:rsidR="005D09DA" w:rsidRPr="001D45EB" w:rsidRDefault="002E1BD2">
      <w:pPr>
        <w:spacing w:line="0" w:lineRule="atLeast"/>
        <w:jc w:val="center"/>
        <w:rPr>
          <w:rFonts w:ascii="方正大黑简体" w:eastAsia="方正大黑简体" w:hAnsi="方正大黑简体" w:cs="方正大黑简体"/>
          <w:sz w:val="28"/>
          <w:szCs w:val="28"/>
        </w:rPr>
      </w:pPr>
      <w:r w:rsidRPr="001D45EB">
        <w:rPr>
          <w:rFonts w:ascii="方正大黑简体" w:eastAsia="方正大黑简体" w:hAnsi="方正大黑简体" w:cs="方正大黑简体" w:hint="eastAsia"/>
          <w:sz w:val="28"/>
          <w:szCs w:val="28"/>
        </w:rPr>
        <w:t>2016 West Oil and Gas Forum &amp; Unconventional Oil and Gas Cooperation Summit</w:t>
      </w:r>
    </w:p>
    <w:p w:rsidR="005D09DA" w:rsidRPr="001D45EB" w:rsidRDefault="002E1BD2">
      <w:pPr>
        <w:spacing w:line="0" w:lineRule="atLeast"/>
        <w:jc w:val="center"/>
        <w:rPr>
          <w:rFonts w:ascii="方正大黑简体" w:eastAsia="方正大黑简体" w:hAnsi="方正大黑简体" w:cs="方正大黑简体"/>
          <w:sz w:val="28"/>
          <w:szCs w:val="28"/>
        </w:rPr>
      </w:pPr>
      <w:r w:rsidRPr="001D45EB">
        <w:rPr>
          <w:rFonts w:ascii="方正大黑简体" w:eastAsia="方正大黑简体" w:hAnsi="方正大黑简体" w:cs="方正大黑简体" w:hint="eastAsia"/>
          <w:sz w:val="28"/>
          <w:szCs w:val="28"/>
        </w:rPr>
        <w:t>——Energy Economy Innovation and Development</w:t>
      </w:r>
    </w:p>
    <w:p w:rsidR="005D09DA" w:rsidRPr="001D45EB" w:rsidRDefault="005D09DA"/>
    <w:p w:rsidR="005D09DA" w:rsidRPr="001D45EB" w:rsidRDefault="005D09DA">
      <w:pPr>
        <w:rPr>
          <w:rFonts w:ascii="方正黑体简体" w:eastAsia="方正黑体简体" w:hAnsi="方正黑体简体" w:cs="方正黑体简体"/>
          <w:sz w:val="28"/>
          <w:szCs w:val="28"/>
        </w:rPr>
      </w:pPr>
    </w:p>
    <w:p w:rsidR="005D09DA" w:rsidRPr="001D45EB" w:rsidRDefault="002E1BD2">
      <w:pPr>
        <w:rPr>
          <w:rFonts w:ascii="方正黑体简体" w:eastAsia="方正黑体简体" w:hAnsi="方正黑体简体" w:cs="方正黑体简体"/>
          <w:sz w:val="28"/>
          <w:szCs w:val="28"/>
        </w:rPr>
      </w:pPr>
      <w:r w:rsidRPr="001D45EB">
        <w:rPr>
          <w:rFonts w:ascii="方正黑体简体" w:eastAsia="方正黑体简体" w:hAnsi="方正黑体简体" w:cs="方正黑体简体" w:hint="eastAsia"/>
          <w:sz w:val="28"/>
          <w:szCs w:val="28"/>
        </w:rPr>
        <w:t>拟定议程Proposed</w:t>
      </w:r>
      <w:r w:rsidRPr="001D45EB">
        <w:rPr>
          <w:rFonts w:ascii="方正黑体简体" w:eastAsia="方正黑体简体" w:hAnsi="方正黑体简体" w:cs="方正黑体简体" w:hint="eastAsia"/>
          <w:b/>
          <w:bCs/>
          <w:kern w:val="0"/>
          <w:sz w:val="28"/>
          <w:szCs w:val="28"/>
        </w:rPr>
        <w:t xml:space="preserve"> </w:t>
      </w:r>
      <w:r w:rsidRPr="001D45EB">
        <w:rPr>
          <w:rFonts w:ascii="方正黑体简体" w:eastAsia="方正黑体简体" w:hAnsi="方正黑体简体" w:cs="方正黑体简体" w:hint="eastAsia"/>
          <w:sz w:val="28"/>
          <w:szCs w:val="28"/>
        </w:rPr>
        <w:t>Agenda：</w:t>
      </w:r>
    </w:p>
    <w:tbl>
      <w:tblPr>
        <w:tblW w:w="14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3"/>
        <w:gridCol w:w="1517"/>
        <w:gridCol w:w="1522"/>
        <w:gridCol w:w="4127"/>
        <w:gridCol w:w="3968"/>
        <w:gridCol w:w="1790"/>
      </w:tblGrid>
      <w:tr w:rsidR="001D45EB" w:rsidRPr="001D45EB">
        <w:trPr>
          <w:trHeight w:val="884"/>
          <w:jc w:val="center"/>
        </w:trPr>
        <w:tc>
          <w:tcPr>
            <w:tcW w:w="1083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日期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Date</w:t>
            </w:r>
          </w:p>
        </w:tc>
        <w:tc>
          <w:tcPr>
            <w:tcW w:w="1517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地点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Place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时间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Time</w:t>
            </w:r>
          </w:p>
        </w:tc>
        <w:tc>
          <w:tcPr>
            <w:tcW w:w="4127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内容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Content</w:t>
            </w:r>
          </w:p>
        </w:tc>
        <w:tc>
          <w:tcPr>
            <w:tcW w:w="3968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主讲人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Speaker</w:t>
            </w:r>
          </w:p>
        </w:tc>
        <w:tc>
          <w:tcPr>
            <w:tcW w:w="1790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主持人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Host</w:t>
            </w:r>
          </w:p>
        </w:tc>
      </w:tr>
      <w:tr w:rsidR="001D45EB" w:rsidRPr="001D45EB">
        <w:trPr>
          <w:trHeight w:val="740"/>
          <w:jc w:val="center"/>
        </w:trPr>
        <w:tc>
          <w:tcPr>
            <w:tcW w:w="1083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11月10日（周四）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Nov 10 (Thursday)</w:t>
            </w:r>
          </w:p>
        </w:tc>
        <w:tc>
          <w:tcPr>
            <w:tcW w:w="1517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西南石油大学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石油缘宾馆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Shi You Yuan Hotel, SWPU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12:00-18:00</w:t>
            </w:r>
          </w:p>
        </w:tc>
        <w:tc>
          <w:tcPr>
            <w:tcW w:w="9885" w:type="dxa"/>
            <w:gridSpan w:val="3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报到Registration</w:t>
            </w:r>
          </w:p>
        </w:tc>
      </w:tr>
      <w:tr w:rsidR="001D45EB" w:rsidRPr="001D45EB">
        <w:trPr>
          <w:trHeight w:val="710"/>
          <w:jc w:val="center"/>
        </w:trPr>
        <w:tc>
          <w:tcPr>
            <w:tcW w:w="108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18:00-19:30</w:t>
            </w:r>
          </w:p>
        </w:tc>
        <w:tc>
          <w:tcPr>
            <w:tcW w:w="9885" w:type="dxa"/>
            <w:gridSpan w:val="3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Cs/>
                <w:szCs w:val="21"/>
              </w:rPr>
              <w:t>晚餐Dinner</w:t>
            </w:r>
          </w:p>
        </w:tc>
      </w:tr>
      <w:tr w:rsidR="001D45EB" w:rsidRPr="001D45EB">
        <w:trPr>
          <w:trHeight w:val="774"/>
          <w:jc w:val="center"/>
        </w:trPr>
        <w:tc>
          <w:tcPr>
            <w:tcW w:w="14007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lastRenderedPageBreak/>
              <w:t>第一部分：开幕式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Part 1: Opening Ceremony</w:t>
            </w:r>
          </w:p>
        </w:tc>
      </w:tr>
    </w:tbl>
    <w:p w:rsidR="005D09DA" w:rsidRPr="001D45EB" w:rsidRDefault="005D09DA">
      <w:pPr>
        <w:jc w:val="center"/>
        <w:sectPr w:rsidR="005D09DA" w:rsidRPr="001D45EB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tbl>
      <w:tblPr>
        <w:tblW w:w="14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577"/>
        <w:gridCol w:w="1522"/>
        <w:gridCol w:w="4126"/>
        <w:gridCol w:w="142"/>
        <w:gridCol w:w="3813"/>
        <w:gridCol w:w="1806"/>
      </w:tblGrid>
      <w:tr w:rsidR="001D45EB" w:rsidRPr="001D45EB">
        <w:trPr>
          <w:trHeight w:val="839"/>
          <w:jc w:val="center"/>
        </w:trPr>
        <w:tc>
          <w:tcPr>
            <w:tcW w:w="1023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11月11日（周五）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Nov 11 (Friday)</w:t>
            </w:r>
          </w:p>
        </w:tc>
        <w:tc>
          <w:tcPr>
            <w:tcW w:w="1577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西南石油大学学术报告厅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Academic Hall, SWPU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8:30-8:40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到会嘉宾介绍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Introduction to present guests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何沙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（西南石油大学副厅级调研员）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He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Sha</w:t>
            </w:r>
            <w:proofErr w:type="spellEnd"/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(Researcher of SWPU, vice departmental level)</w:t>
            </w:r>
          </w:p>
        </w:tc>
      </w:tr>
      <w:tr w:rsidR="001D45EB" w:rsidRPr="001D45EB">
        <w:trPr>
          <w:trHeight w:val="357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8:40-8:45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孙一平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西南石油大学党委书记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Sun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Yiping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Secretary of the party committee, SWPU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18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8:45-8:50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张玉清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国家能源局原副局长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Yuqing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Former Deputy Director General of National Energy Administration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18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8:50-9:00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  <w:lang w:val="en-GB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  <w:lang w:val="en-GB"/>
              </w:rPr>
              <w:t>安仕得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  <w:lang w:val="en-GB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英国驻重庆副总领事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Stephen Agnew, Deputy Consul General, British Consulate General in Chongqing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283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9:10-9:20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EF6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>
              <w:rPr>
                <w:rFonts w:ascii="方正黑体简体" w:eastAsia="方正黑体简体" w:hAnsi="方正黑体简体" w:cs="方正黑体简体" w:hint="eastAsia"/>
                <w:szCs w:val="21"/>
              </w:rPr>
              <w:t>姜怡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四川省社会科学界联合会</w:t>
            </w:r>
            <w:r w:rsidR="002E1EF6">
              <w:rPr>
                <w:rFonts w:ascii="方正黑体简体" w:eastAsia="方正黑体简体" w:hAnsi="方正黑体简体" w:cs="方正黑体简体" w:hint="eastAsia"/>
                <w:szCs w:val="21"/>
              </w:rPr>
              <w:t>党组</w:t>
            </w:r>
            <w:r w:rsidR="00EC75AC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书记、副主席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Tang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Yongjin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Speech by leader of Sichuan Federation of Social Science Associations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11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9:20-9:25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周家尧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石油工业出版社有限公司副总经理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Zhou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Jiayao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Vice-general manager of Petroleum Industry Press Co, Ltd.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16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9:25-09:30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雷开平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四川能源局局长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Lei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Kaiping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Director of Sichuan Province Energy Bureau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61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9:30-9:35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冯丽雯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致辞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中国能源研究会分布式能源专业委员会主任</w:t>
            </w:r>
            <w:r w:rsidR="000E10B4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、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能源网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总裁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Feng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Liwen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Director of Distributed Energy Committee, China Energy Research Society and CEO of </w:t>
            </w:r>
            <w:hyperlink r:id="rId8" w:history="1">
              <w:r w:rsidRPr="001D45EB">
                <w:rPr>
                  <w:rFonts w:ascii="方正黑体简体" w:eastAsia="方正黑体简体" w:hAnsi="方正黑体简体" w:cs="方正黑体简体" w:hint="eastAsia"/>
                  <w:szCs w:val="21"/>
                </w:rPr>
                <w:t>www.china5e.com</w:t>
              </w:r>
            </w:hyperlink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8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9:40-10:00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拍照留念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Taking photos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88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2986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第二部分：主旨演讲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Part 2: Keynote Speeches</w:t>
            </w:r>
          </w:p>
        </w:tc>
      </w:tr>
      <w:tr w:rsidR="001D45EB" w:rsidRPr="001D45EB">
        <w:trPr>
          <w:trHeight w:val="61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西南石油大学学术报告厅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Academic Hall, SWPU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10:00-10:20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中国非常规</w:t>
            </w:r>
            <w:r w:rsidR="00396195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天然气资源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及未来发展趋势</w:t>
            </w:r>
          </w:p>
          <w:p w:rsidR="005D09DA" w:rsidRPr="001D45EB" w:rsidRDefault="002E1BD2" w:rsidP="00396195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China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s Unconventional </w:t>
            </w:r>
            <w:r w:rsidR="00396195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Gas Resources and the Development Tendency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张大伟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国土资源部矿产资源储量评审中心主任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Dawei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Director and Researcher of Mineral Reserve Review Center, Ministry of Land and Resource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高军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（西南石油大学经济管理学院院长）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Gao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Jun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(Dean of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Economics and Management School, SWPU)</w:t>
            </w:r>
          </w:p>
        </w:tc>
      </w:tr>
      <w:tr w:rsidR="001D45EB" w:rsidRPr="001D45EB">
        <w:trPr>
          <w:trHeight w:val="540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10:20-10:40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英国油气政策及与中国合作机会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British Oil and Gas Policies and Cooperative Opportunities with China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adjustRightInd w:val="0"/>
              <w:snapToGrid w:val="0"/>
              <w:rPr>
                <w:rFonts w:ascii="方正黑体简体" w:eastAsia="方正黑体简体" w:hAnsi="方正黑体简体" w:cs="方正黑体简体"/>
                <w:szCs w:val="21"/>
                <w:lang w:val="en-GB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  <w:lang w:val="en-GB"/>
              </w:rPr>
              <w:t>Edward Hough</w:t>
            </w:r>
          </w:p>
          <w:p w:rsidR="005D09DA" w:rsidRPr="001D45EB" w:rsidRDefault="002E1BD2">
            <w:pPr>
              <w:adjustRightInd w:val="0"/>
              <w:snapToGrid w:val="0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英国</w:t>
            </w:r>
            <w:r w:rsidR="00B44110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地质调查局</w:t>
            </w:r>
          </w:p>
          <w:p w:rsidR="005D09DA" w:rsidRPr="001D45EB" w:rsidRDefault="002E1BD2">
            <w:pPr>
              <w:adjustRightInd w:val="0"/>
              <w:snapToGrid w:val="0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British Geological Survey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40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10:40-11:00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能源互联网探索与实践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Exploration and Practice of Energy Internet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高文胜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清华四川能源互联网研究院</w:t>
            </w:r>
            <w:r w:rsidR="00AD2258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副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院长</w:t>
            </w:r>
          </w:p>
          <w:p w:rsidR="005D09DA" w:rsidRPr="001D45EB" w:rsidRDefault="003305CA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Gao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Wensheng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, Deputy Director of Tsinghua Sichuan Energy Internet Research Institute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01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11:00-11:20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“一带一路战略”：中国能源企业发展机遇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Against One Belt and One Road Strategy: Opportunities for China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 Energy Enterprises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许勤华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中国人民大学科研处副处长、国际能源战略研究中心主任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Xu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Qinhua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deputy director general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Renmin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 of China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Scientific Research Office and director of Center for Global Energy Studies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0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11:20-11:40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能源结构转型下</w:t>
            </w:r>
            <w:r w:rsidR="00114D4C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的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天然气发展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Development of Gas Industry Facing Energy Structure Transformation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王天祥</w:t>
            </w:r>
          </w:p>
          <w:p w:rsidR="005D09DA" w:rsidRPr="001D45EB" w:rsidRDefault="008F5F5A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中石油</w:t>
            </w:r>
            <w:r w:rsidR="002E1BD2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塔里木油田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公司总</w:t>
            </w:r>
            <w:r w:rsidR="002E1BD2"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经理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助理</w:t>
            </w:r>
          </w:p>
          <w:p w:rsidR="005D09DA" w:rsidRPr="001D45EB" w:rsidRDefault="00AD2258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Wang </w:t>
            </w: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Tianxiang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, General Manager </w:t>
            </w: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Assisstant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 of </w:t>
            </w: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Tarim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 Oilfield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61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11:40-12:00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能源革命下的新石油战争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New oil war under the energy revolution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韩晓平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中国企业投资协会金融委员会副主任、中国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能源网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首席信息官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Han Xiaoping, deputy director of Financial Committee, China Enterprises Investment Association,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 xml:space="preserve">and Chief Information Officer of </w:t>
            </w:r>
            <w:hyperlink r:id="rId9" w:history="1">
              <w:r w:rsidRPr="001D45EB">
                <w:rPr>
                  <w:rFonts w:ascii="方正黑体简体" w:eastAsia="方正黑体简体" w:hAnsi="方正黑体简体" w:cs="方正黑体简体" w:hint="eastAsia"/>
                  <w:szCs w:val="21"/>
                </w:rPr>
                <w:t>www.china5e.com</w:t>
              </w:r>
            </w:hyperlink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60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12:00-12:30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高校智库：打造能源产业转型发展的软实力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Univeristy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Think-tank: Create Soft Power for Energy Industry Restructuring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何沙</w:t>
            </w:r>
          </w:p>
          <w:p w:rsidR="005D09DA" w:rsidRPr="001D45EB" w:rsidRDefault="002E1BD2">
            <w:pPr>
              <w:tabs>
                <w:tab w:val="center" w:pos="2317"/>
              </w:tabs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西南石油大学副厅级调研员</w:t>
            </w:r>
          </w:p>
          <w:p w:rsidR="005D09DA" w:rsidRPr="001D45EB" w:rsidRDefault="002E1BD2">
            <w:pPr>
              <w:tabs>
                <w:tab w:val="center" w:pos="2317"/>
              </w:tabs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He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researcher of SWPU, vice departmental level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西南石油大学石油缘宾馆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Shi You Yuan Hotel, SWPU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12：30-13：30</w:t>
            </w:r>
          </w:p>
        </w:tc>
        <w:tc>
          <w:tcPr>
            <w:tcW w:w="9887" w:type="dxa"/>
            <w:gridSpan w:val="4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午   餐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Lunch</w:t>
            </w:r>
          </w:p>
        </w:tc>
      </w:tr>
      <w:tr w:rsidR="001D45EB" w:rsidRPr="001D45EB">
        <w:trPr>
          <w:trHeight w:val="87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2986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第三部分：分论坛交流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Part 3: Sub-Forum Exchange</w:t>
            </w:r>
          </w:p>
        </w:tc>
      </w:tr>
      <w:tr w:rsidR="001D45EB" w:rsidRPr="001D45EB">
        <w:trPr>
          <w:trHeight w:val="85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2986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分论坛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一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：非常规油气产业合作与发展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Sub-Forum 1: Unconventional Oil and Gas Industries Cooperation and Development</w:t>
            </w:r>
          </w:p>
        </w:tc>
      </w:tr>
      <w:tr w:rsidR="001D45EB" w:rsidRPr="001D45EB">
        <w:trPr>
          <w:trHeight w:val="81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地点：导学楼212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Location: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Daoxue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Building 212</w:t>
            </w:r>
          </w:p>
        </w:tc>
        <w:tc>
          <w:tcPr>
            <w:tcW w:w="9603" w:type="dxa"/>
            <w:gridSpan w:val="4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【主题一】政策机制与国际经验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[Theme 1] Policy Mechanism and International Experience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韩晓平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（中国企业投资协会金融委员会副主任）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Han Xiaoping(Deputy director of Financial Committee, China Enterprises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Investment Association)</w:t>
            </w: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13:30-13:50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中石油页岩气勘探进展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Progress in Shale Gas Exploration in PETROCHINA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王兰生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中石油西南油气田公司页岩气开发事业部副经理、总地质师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 xml:space="preserve">Wang </w:t>
            </w:r>
            <w:proofErr w:type="spell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Lansheng</w:t>
            </w:r>
            <w:proofErr w:type="spellEnd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, Vice Manager, Chief Geological Engineer of Shale Gas Development Department, Southwest Oil &amp; Gas Field Company, PETROCHINA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624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13:50-14:10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Challenges to make shale gas happen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页岩气开发的挑战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Mr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Martin Tai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Wai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That戴伟达，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Division General Manager, Oil, Gas and Petrochemical (China Division), Mott Macdonald Limited/MML油气及石油化工中国部门总经理，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10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14:10-14:30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四川页岩气勘探开发过程中矿权管理和环境监管国际经验比较研究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Mineral rights and environmental monitoring study of Sichuan shale gas exploration and development by comparing international experience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何沙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西南石油大学副厅级调研员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（英国繁荣基金项目组）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He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researcher of SWPU, vice departmental level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1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9603" w:type="dxa"/>
            <w:gridSpan w:val="4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【主题二】发展基础与创新理念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[Theme 2] Basis for Development and Innovation for Concepts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FF7DB0" w:rsidRPr="001D45EB">
        <w:trPr>
          <w:trHeight w:val="390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14:30-14:50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中国迎来天然气发展黄金时期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张</w:t>
            </w:r>
            <w:proofErr w:type="gramStart"/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t>弭</w:t>
            </w:r>
            <w:proofErr w:type="gramEnd"/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/>
                <w:szCs w:val="21"/>
              </w:rPr>
              <w:lastRenderedPageBreak/>
              <w:t>宏华集团有限公司董事会主席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90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14:50-15:10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南方古生界海相页岩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气特征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与形成富集模式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Southern upper Paleozoic Marine shale gas characteristics, formation and enrichment pattern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包书景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中国地质调查局油气资源调查中心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Bao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Shujing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Oil and Gas Resource Survey Center of China Geological Survey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15:10-15:30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页岩气开发水污染数值模拟及系统预测与最优控制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Key Technologies of and Environment Influence on Shale Gas Exploration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刘志斌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  <w:r w:rsidR="00D962B2">
              <w:rPr>
                <w:rFonts w:ascii="方正黑体简体" w:eastAsia="方正黑体简体" w:hAnsi="方正黑体简体" w:cs="方正黑体简体" w:hint="eastAsia"/>
                <w:szCs w:val="21"/>
              </w:rPr>
              <w:t>理学院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教授</w:t>
            </w:r>
            <w:r w:rsidR="00D962B2">
              <w:rPr>
                <w:rFonts w:ascii="方正黑体简体" w:eastAsia="方正黑体简体" w:hAnsi="方正黑体简体" w:cs="方正黑体简体" w:hint="eastAsia"/>
                <w:szCs w:val="21"/>
              </w:rPr>
              <w:t>、博导</w:t>
            </w:r>
          </w:p>
          <w:p w:rsidR="00FF7DB0" w:rsidRPr="001D45EB" w:rsidRDefault="00D962B2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D962B2">
              <w:rPr>
                <w:rFonts w:ascii="方正黑体简体" w:eastAsia="方正黑体简体" w:hAnsi="方正黑体简体" w:cs="方正黑体简体"/>
                <w:szCs w:val="21"/>
              </w:rPr>
              <w:t xml:space="preserve">Professor Liu </w:t>
            </w:r>
            <w:proofErr w:type="spellStart"/>
            <w:r w:rsidRPr="00D962B2">
              <w:rPr>
                <w:rFonts w:ascii="方正黑体简体" w:eastAsia="方正黑体简体" w:hAnsi="方正黑体简体" w:cs="方正黑体简体"/>
                <w:szCs w:val="21"/>
              </w:rPr>
              <w:t>Zhibin</w:t>
            </w:r>
            <w:proofErr w:type="spellEnd"/>
            <w:r w:rsidRPr="00D962B2">
              <w:rPr>
                <w:rFonts w:ascii="方正黑体简体" w:eastAsia="方正黑体简体" w:hAnsi="方正黑体简体" w:cs="方正黑体简体"/>
                <w:szCs w:val="21"/>
              </w:rPr>
              <w:t xml:space="preserve">, </w:t>
            </w:r>
            <w:proofErr w:type="spellStart"/>
            <w:r w:rsidRPr="00D962B2">
              <w:rPr>
                <w:rFonts w:ascii="方正黑体简体" w:eastAsia="方正黑体简体" w:hAnsi="方正黑体简体" w:cs="方正黑体简体"/>
                <w:szCs w:val="21"/>
              </w:rPr>
              <w:t>Ph.D</w:t>
            </w:r>
            <w:proofErr w:type="spellEnd"/>
            <w:r w:rsidRPr="00D962B2">
              <w:rPr>
                <w:rFonts w:ascii="方正黑体简体" w:eastAsia="方正黑体简体" w:hAnsi="方正黑体简体" w:cs="方正黑体简体"/>
                <w:szCs w:val="21"/>
              </w:rPr>
              <w:t xml:space="preserve"> Supervisor, Southwest Petroleum University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049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15:30-15:50</w:t>
            </w:r>
          </w:p>
        </w:tc>
        <w:tc>
          <w:tcPr>
            <w:tcW w:w="8081" w:type="dxa"/>
            <w:gridSpan w:val="3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茶 歇</w:t>
            </w:r>
          </w:p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Tea Break</w:t>
            </w:r>
          </w:p>
        </w:tc>
        <w:tc>
          <w:tcPr>
            <w:tcW w:w="1806" w:type="dxa"/>
            <w:vMerge w:val="restart"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7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9603" w:type="dxa"/>
            <w:gridSpan w:val="4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【主题三】市场形势与企业发展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[Theme 3] Marketing Situation and Enterprise Development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15:50-16:10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国际油价波动对四川页岩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气发展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的影响分析及对策研究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Analysis of and Countermeasures to the Influence of Global Oil Price Fluctuation on Sichuan Shale Gas Development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高辉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成都理工大学商学院副院长、教授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Gao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Hui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vice president and professor of commercial college, Chengdu University of Technology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754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16:10-16:30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涪陵页岩气田国家级页岩气示范区开发建设情况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The development and construction situation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Fuling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shale gas, shale gas demonstration zone at the national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level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李加玉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中石化重庆涪陵页岩气公司气田开发部副主任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Li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Jiayu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deputy director of the gas field development department,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 xml:space="preserve">Sinopec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chongqing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fuling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shale gas company</w:t>
            </w:r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09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16:30-16:45</w:t>
            </w:r>
          </w:p>
        </w:tc>
        <w:tc>
          <w:tcPr>
            <w:tcW w:w="4126" w:type="dxa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《中国非常规油气行业发展研究报告2016》发布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Republishing of Research Report on 2016 China Unconventional Oil and Gas Industry Development</w:t>
            </w:r>
          </w:p>
        </w:tc>
        <w:tc>
          <w:tcPr>
            <w:tcW w:w="3955" w:type="dxa"/>
            <w:gridSpan w:val="2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冉泽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能源网研究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与战略发展部经理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Ran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Ze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manager of Research and Strategy Development of </w:t>
            </w:r>
            <w:hyperlink r:id="rId10" w:history="1">
              <w:r w:rsidRPr="001D45EB">
                <w:rPr>
                  <w:rFonts w:ascii="方正黑体简体" w:eastAsia="方正黑体简体" w:hAnsi="方正黑体简体" w:cs="方正黑体简体" w:hint="eastAsia"/>
                  <w:szCs w:val="21"/>
                </w:rPr>
                <w:t>www.china5e.com</w:t>
              </w:r>
            </w:hyperlink>
          </w:p>
        </w:tc>
        <w:tc>
          <w:tcPr>
            <w:tcW w:w="1806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 w:rsidTr="000642B3">
        <w:trPr>
          <w:trHeight w:val="563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16:45-17:30</w:t>
            </w:r>
          </w:p>
        </w:tc>
        <w:tc>
          <w:tcPr>
            <w:tcW w:w="8081" w:type="dxa"/>
            <w:gridSpan w:val="3"/>
            <w:vAlign w:val="center"/>
          </w:tcPr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【高峰对话】——新发展理念下的页岩气革命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主持人：白俊 国家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发改委国际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合作中心国际能源研究所副所长</w:t>
            </w:r>
          </w:p>
          <w:p w:rsidR="00FF7DB0" w:rsidRPr="001D45EB" w:rsidRDefault="00FF7DB0" w:rsidP="001A431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[High-level Dialogue]—Shale Gas Revolution under New Development Concept</w:t>
            </w:r>
          </w:p>
          <w:p w:rsidR="00FF7DB0" w:rsidRPr="001D45EB" w:rsidRDefault="00FF7DB0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Host: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Bai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Jun, deputy director of the International Energy Institute, International Cooperation Center of National Development and Reform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Commission</w:t>
            </w:r>
          </w:p>
        </w:tc>
        <w:tc>
          <w:tcPr>
            <w:tcW w:w="1806" w:type="dxa"/>
            <w:vMerge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 w:rsidTr="000642B3">
        <w:trPr>
          <w:trHeight w:val="934"/>
          <w:jc w:val="center"/>
        </w:trPr>
        <w:tc>
          <w:tcPr>
            <w:tcW w:w="1023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17：30</w:t>
            </w:r>
          </w:p>
        </w:tc>
        <w:tc>
          <w:tcPr>
            <w:tcW w:w="8081" w:type="dxa"/>
            <w:gridSpan w:val="3"/>
            <w:vAlign w:val="center"/>
          </w:tcPr>
          <w:p w:rsidR="00FF7DB0" w:rsidRPr="001D45EB" w:rsidRDefault="00FF7DB0" w:rsidP="001A431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自由讨论</w:t>
            </w:r>
          </w:p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Open Discussion</w:t>
            </w:r>
          </w:p>
        </w:tc>
        <w:tc>
          <w:tcPr>
            <w:tcW w:w="1806" w:type="dxa"/>
            <w:vMerge/>
          </w:tcPr>
          <w:p w:rsidR="00FF7DB0" w:rsidRPr="001D45EB" w:rsidRDefault="00FF7DB0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8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2986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分论坛二：能源结构转型背景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下石油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天然气企业创新与发展（MBA）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Sub-Forum 2: Innovation and Development of Oil and Gas Enterprises facing Energy Structure Transformation (MBA)</w:t>
            </w:r>
          </w:p>
        </w:tc>
      </w:tr>
      <w:tr w:rsidR="001D45EB" w:rsidRPr="001D45EB">
        <w:trPr>
          <w:trHeight w:val="35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 w:val="restart"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博学楼B404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Boxue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Building B404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13:30-13:50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中国天然气景气指数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Prospect Index of China Natural Gas</w:t>
            </w:r>
          </w:p>
        </w:tc>
        <w:tc>
          <w:tcPr>
            <w:tcW w:w="3955" w:type="dxa"/>
            <w:gridSpan w:val="2"/>
            <w:vAlign w:val="center"/>
          </w:tcPr>
          <w:p w:rsidR="008B57D0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沈西林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西南石油大学经济管理学院教授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Professor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Shen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Xilin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School of Economics and Management, SWPU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余晓钟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（西南石油大学经济管理学院教授委员会主任）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Yu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Xiaozhong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(director of professor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committee of Economics and Management School, SWPU)</w:t>
            </w: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13:50-14:10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能源竞争与替代中天然气的发展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Development of Natural Gas among Energy Competition and Replacement</w:t>
            </w:r>
          </w:p>
        </w:tc>
        <w:tc>
          <w:tcPr>
            <w:tcW w:w="3955" w:type="dxa"/>
            <w:gridSpan w:val="2"/>
            <w:vAlign w:val="center"/>
          </w:tcPr>
          <w:p w:rsidR="008B57D0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阎建涛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美国高盛集团首席中国油气分析师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Yan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Jiantao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Goldman Sachs Chief China Oil-Gas Analyst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0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14:20-14:40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人民币国际化与能源价格互动关系研究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Research on Interactive Relations between RMB Internationalization and Energy Price</w:t>
            </w:r>
          </w:p>
        </w:tc>
        <w:tc>
          <w:tcPr>
            <w:tcW w:w="3955" w:type="dxa"/>
            <w:gridSpan w:val="2"/>
            <w:vAlign w:val="center"/>
          </w:tcPr>
          <w:p w:rsidR="00A45832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贺刚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西华大学经济学院副教授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Associate Professor He Gang, School of Economics and Management,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Xihua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0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14:45-15:05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我国石油企业国际化经营的政治风险及其防范策略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Political Risk and Prevention Strategies of Internationalized Operation among China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 Oil Enterprises</w:t>
            </w:r>
          </w:p>
        </w:tc>
        <w:tc>
          <w:tcPr>
            <w:tcW w:w="3955" w:type="dxa"/>
            <w:gridSpan w:val="2"/>
            <w:vAlign w:val="center"/>
          </w:tcPr>
          <w:p w:rsidR="00A45832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李优树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四川大学经济学院副教授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Associate Professor Li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Youshu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Economics School of Sichuan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4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15:05-15:25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茶歇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Tea Break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91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15:25-15:45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四川天然气行业发展趋势分析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Analysis of Sichuan Natural Gas Industry Development Tendency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何润民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西南油气田公司天然气经济研究所</w:t>
            </w:r>
            <w:r w:rsidR="00C12B80">
              <w:rPr>
                <w:rFonts w:ascii="方正黑体简体" w:eastAsia="方正黑体简体" w:hAnsi="方正黑体简体" w:cs="方正黑体简体" w:hint="eastAsia"/>
                <w:szCs w:val="21"/>
              </w:rPr>
              <w:t>副书记、</w:t>
            </w:r>
            <w:bookmarkStart w:id="0" w:name="_GoBack"/>
            <w:bookmarkEnd w:id="0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副所长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He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Runmin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deputy director of Natural Gas Economic Institute of Southwest Oilfield Company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15:50-16:10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能源转型三个消费峰值、三种驱动模式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Three consumption peak and three drive modes of energy transformation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陈卫东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原中海油能源经济研究院首席研究员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Chen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Weidong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former chief researcher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cnooc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energy economy research institute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5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16:15-16:35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LNG汽车产业发展前景与推广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Prospect and Promotion of LNG Auto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Industry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何太碧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西华大学教务处副处长、交通与汽车工程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 xml:space="preserve">学院教授He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Taibi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vice department chief of teaching affairs, professor of transportation and automotive engineering school,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Xihua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651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16:40-17:00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城市燃气供应链中的柔性期权契约风险评价分析研究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Risk Assessment and Analysis of Flexibility Option Contract in Urban Gas Supply Chain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王群智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西南交通大学交通运输与物流学院物流工程系主任Wang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Qunzhi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director of transportation and logistics school of the logistics engineering department, Southwest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Jiaotong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17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17:00-17:20</w:t>
            </w:r>
          </w:p>
        </w:tc>
        <w:tc>
          <w:tcPr>
            <w:tcW w:w="4126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沙漠腹地油气开采成本控制策略研究——以塔中油田为例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 xml:space="preserve">A Study of Strategies for Cost Control in Desert Hinterland Oil and Gas Exploitation--A Case Study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Tazhong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Oilfield</w:t>
            </w:r>
          </w:p>
        </w:tc>
        <w:tc>
          <w:tcPr>
            <w:tcW w:w="3955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lastRenderedPageBreak/>
              <w:t>王淼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kern w:val="0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t>中石油塔里木油田塔中油气开发部经济</w:t>
            </w:r>
            <w:r w:rsidRPr="001D45EB">
              <w:rPr>
                <w:rFonts w:ascii="方正黑体简体" w:eastAsia="方正黑体简体" w:hAnsi="方正黑体简体" w:cs="方正黑体简体" w:hint="eastAsia"/>
                <w:kern w:val="0"/>
                <w:szCs w:val="21"/>
              </w:rPr>
              <w:lastRenderedPageBreak/>
              <w:t>师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Wang Miao, economist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Tazhong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Project Department of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PetroChina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Tarim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Oilfield Company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73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17:20</w:t>
            </w:r>
          </w:p>
        </w:tc>
        <w:tc>
          <w:tcPr>
            <w:tcW w:w="8081" w:type="dxa"/>
            <w:gridSpan w:val="3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自由讨论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Open Discussion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067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2986" w:type="dxa"/>
            <w:gridSpan w:val="6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分论坛三：新常态,新青年,新梦想（学生分论坛）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bCs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bCs/>
                <w:szCs w:val="21"/>
              </w:rPr>
              <w:t>Sub-Forum 3: New Normal, New Youth, New Dream (Student Sub-forum)</w:t>
            </w:r>
          </w:p>
        </w:tc>
      </w:tr>
      <w:tr w:rsidR="001D45EB" w:rsidRPr="001D45EB">
        <w:trPr>
          <w:trHeight w:val="388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博学楼407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Boxue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Building 407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13:30-13:40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“一带一路”战略背景下中国物流业发展的影响研究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 Study on the Influence of One Belt and One Road Strategy on China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 Logistic Industry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余淼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Yu Miao, Southwest Petroleum University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江佳慧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（西南石油大学经济管理学院）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Jiang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Jiahui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Economics and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Management School, SWPU</w:t>
            </w:r>
          </w:p>
        </w:tc>
      </w:tr>
      <w:tr w:rsidR="001D45EB" w:rsidRPr="001D45EB">
        <w:trPr>
          <w:trHeight w:val="323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13:45-13:55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在“一带一路”战略实施对企业国际化的影响分析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Analysis of the Influence of One Belt and One Road Strategy on Enterprises Internationalization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奉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蓓</w:t>
            </w:r>
            <w:proofErr w:type="gramEnd"/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西南交通大学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Feng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Bei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Southwest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Jiaotong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2162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14:00-14:10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四川石油装备制造业“走出去”的发展战略研究——基于“一带一路”下的时代背景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 Study on the development strategy of “Going abroad” in Sichuan Petroleum Equipment Manufacturing—against the era of One Belt and One Road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刘琳西南石油大学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Liu Lin, Southwest Petroleum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04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14:15-14:25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能源经济创新与发展：新常态下，大学生的实业金融梦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Energy Economy Innovation and Development: Following the New Normal, Realize College Students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Financial Dreams in Real Industries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李佳营（待定）四川农业大学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Li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Jiaying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(undetermined), Sichuan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Agricultural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304"/>
          <w:jc w:val="center"/>
        </w:trPr>
        <w:tc>
          <w:tcPr>
            <w:tcW w:w="1023" w:type="dxa"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14:30-14:40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石油企业“互联网+思想政治工作”创新研究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 Study on the Oil Enterprises Innovation of “Internet plus Ideological Political Work”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张译心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Yixin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Southwest Petroleum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785"/>
          <w:jc w:val="center"/>
        </w:trPr>
        <w:tc>
          <w:tcPr>
            <w:tcW w:w="1023" w:type="dxa"/>
            <w:vMerge w:val="restart"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14:45-15:10</w:t>
            </w:r>
          </w:p>
        </w:tc>
        <w:tc>
          <w:tcPr>
            <w:tcW w:w="9887" w:type="dxa"/>
            <w:gridSpan w:val="4"/>
            <w:vAlign w:val="center"/>
          </w:tcPr>
          <w:p w:rsidR="005D09DA" w:rsidRPr="001D45EB" w:rsidRDefault="002E1BD2" w:rsidP="002E1EF6">
            <w:pPr>
              <w:ind w:firstLineChars="1892" w:firstLine="3973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茶歇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 xml:space="preserve">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Tea Break</w:t>
            </w:r>
          </w:p>
        </w:tc>
      </w:tr>
      <w:tr w:rsidR="001D45EB" w:rsidRPr="001D45EB">
        <w:trPr>
          <w:trHeight w:val="24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15:10-15:25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四川省利用外资的战略发展研究—基于“新常态”的时代背景下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Research on Strategic Development of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Foreign Investment Utilization in Sichuan—against the era of “New Normal”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杨倩茜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Yang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Qianqian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Southwest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Petroleum University</w:t>
            </w:r>
          </w:p>
        </w:tc>
        <w:tc>
          <w:tcPr>
            <w:tcW w:w="1806" w:type="dxa"/>
            <w:vMerge w:val="restart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杜荷花（西南石油大学经济管理学院）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 xml:space="preserve">Du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Hehua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Economics and Management School, SWPU</w:t>
            </w:r>
          </w:p>
        </w:tc>
      </w:tr>
      <w:tr w:rsidR="001D45EB" w:rsidRPr="001D45EB">
        <w:trPr>
          <w:trHeight w:val="46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15:25-15:35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双向期权契约在天然气供应链中的应用研究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An Applied Research of Double Option Contract in Natural Gas Supply Chain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周月西南交通大学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Zhou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Yue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Southwest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Jiaotong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48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15:40-15:50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“一带一路”战略下四川民营企业的机遇与挑战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Within One Belt and One Road Strategies, Opportunities and Challenges facing Private Enterprises in Sichuan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林佳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Lin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Jia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, Southwest Petroleum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679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15:55-16:05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“一带一路”建设面临的机遇和挑战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Opportunities and Challenges facing One Belt and One Road Construction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廉通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四川农业大学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Lian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Tong, Sichuan Agricultural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63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16:10-16:20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《“互联网＋”背景下天然气产业链的优化研究》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A Study on Optimization of Natural Gas Industrial Chain against Internet Plus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胡碟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Hu Die, Southwest Petroleum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256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16:25-16:35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新常态下大学生职业能力提升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On the Improvement of Students</w:t>
            </w: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’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 Profession Ability facing New Normal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陈杨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成都医学院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Chen Yang, Chengdu Medical College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505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16:55-17:05</w:t>
            </w:r>
          </w:p>
        </w:tc>
        <w:tc>
          <w:tcPr>
            <w:tcW w:w="4268" w:type="dxa"/>
            <w:gridSpan w:val="2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“一带一路”战略背景下四川油气行业的发展战略研究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Study of Strategies for the Development of Oil and Gas Industry in Sichuan against One Belt and One Road Strategic Background</w:t>
            </w:r>
          </w:p>
        </w:tc>
        <w:tc>
          <w:tcPr>
            <w:tcW w:w="3813" w:type="dxa"/>
            <w:vAlign w:val="center"/>
          </w:tcPr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proofErr w:type="gram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周韵桐</w:t>
            </w:r>
            <w:proofErr w:type="gram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jc w:val="left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Zhou </w:t>
            </w:r>
            <w:proofErr w:type="spellStart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Yuntong</w:t>
            </w:r>
            <w:proofErr w:type="spellEnd"/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 xml:space="preserve">, Southwest </w:t>
            </w: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lastRenderedPageBreak/>
              <w:t>Petroleum University</w:t>
            </w:r>
          </w:p>
        </w:tc>
        <w:tc>
          <w:tcPr>
            <w:tcW w:w="1806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</w:tr>
      <w:tr w:rsidR="001D45EB" w:rsidRPr="001D45EB">
        <w:trPr>
          <w:trHeight w:val="1062"/>
          <w:jc w:val="center"/>
        </w:trPr>
        <w:tc>
          <w:tcPr>
            <w:tcW w:w="1023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Merge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1409" w:type="dxa"/>
            <w:gridSpan w:val="5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b/>
                <w:szCs w:val="21"/>
              </w:rPr>
              <w:t>自由讨论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b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Open Discussion</w:t>
            </w:r>
          </w:p>
        </w:tc>
      </w:tr>
      <w:tr w:rsidR="001D45EB" w:rsidRPr="001D45EB">
        <w:trPr>
          <w:trHeight w:val="1333"/>
          <w:jc w:val="center"/>
        </w:trPr>
        <w:tc>
          <w:tcPr>
            <w:tcW w:w="1023" w:type="dxa"/>
            <w:vAlign w:val="center"/>
          </w:tcPr>
          <w:p w:rsidR="005D09DA" w:rsidRPr="001D45EB" w:rsidRDefault="005D09DA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</w:p>
        </w:tc>
        <w:tc>
          <w:tcPr>
            <w:tcW w:w="1577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西南石油大学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石油缘宾馆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Shi You Yuan Hotel, SWPU</w:t>
            </w:r>
          </w:p>
        </w:tc>
        <w:tc>
          <w:tcPr>
            <w:tcW w:w="1522" w:type="dxa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18:00-19:30</w:t>
            </w:r>
          </w:p>
        </w:tc>
        <w:tc>
          <w:tcPr>
            <w:tcW w:w="9887" w:type="dxa"/>
            <w:gridSpan w:val="4"/>
            <w:vAlign w:val="center"/>
          </w:tcPr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晚餐</w:t>
            </w:r>
          </w:p>
          <w:p w:rsidR="005D09DA" w:rsidRPr="001D45EB" w:rsidRDefault="002E1BD2">
            <w:pPr>
              <w:jc w:val="center"/>
              <w:rPr>
                <w:rFonts w:ascii="方正黑体简体" w:eastAsia="方正黑体简体" w:hAnsi="方正黑体简体" w:cs="方正黑体简体"/>
                <w:szCs w:val="21"/>
              </w:rPr>
            </w:pPr>
            <w:r w:rsidRPr="001D45EB">
              <w:rPr>
                <w:rFonts w:ascii="方正黑体简体" w:eastAsia="方正黑体简体" w:hAnsi="方正黑体简体" w:cs="方正黑体简体" w:hint="eastAsia"/>
                <w:szCs w:val="21"/>
              </w:rPr>
              <w:t>Dinner</w:t>
            </w:r>
          </w:p>
        </w:tc>
      </w:tr>
    </w:tbl>
    <w:p w:rsidR="00FF7DB0" w:rsidRPr="001D45EB" w:rsidRDefault="00FF7DB0">
      <w:pPr>
        <w:rPr>
          <w:b/>
          <w:bCs/>
          <w:sz w:val="28"/>
          <w:szCs w:val="28"/>
        </w:rPr>
      </w:pPr>
    </w:p>
    <w:p w:rsidR="005D09DA" w:rsidRPr="001D45EB" w:rsidRDefault="005D09DA">
      <w:pPr>
        <w:rPr>
          <w:b/>
          <w:bCs/>
          <w:sz w:val="28"/>
          <w:szCs w:val="28"/>
        </w:rPr>
      </w:pPr>
    </w:p>
    <w:p w:rsidR="005D09DA" w:rsidRPr="001D45EB" w:rsidRDefault="005D09DA">
      <w:pPr>
        <w:rPr>
          <w:b/>
          <w:bCs/>
          <w:sz w:val="28"/>
          <w:szCs w:val="28"/>
        </w:rPr>
      </w:pPr>
    </w:p>
    <w:sectPr w:rsidR="005D09DA" w:rsidRPr="001D45EB" w:rsidSect="005D09DA">
      <w:type w:val="continuous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A9C" w:rsidRDefault="001C7A9C" w:rsidP="006B2647">
      <w:r>
        <w:separator/>
      </w:r>
    </w:p>
  </w:endnote>
  <w:endnote w:type="continuationSeparator" w:id="0">
    <w:p w:rsidR="001C7A9C" w:rsidRDefault="001C7A9C" w:rsidP="006B2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黑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A9C" w:rsidRDefault="001C7A9C" w:rsidP="006B2647">
      <w:r>
        <w:separator/>
      </w:r>
    </w:p>
  </w:footnote>
  <w:footnote w:type="continuationSeparator" w:id="0">
    <w:p w:rsidR="001C7A9C" w:rsidRDefault="001C7A9C" w:rsidP="006B26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CB3BE6"/>
    <w:rsid w:val="0000238C"/>
    <w:rsid w:val="0000616A"/>
    <w:rsid w:val="0001768E"/>
    <w:rsid w:val="0003014C"/>
    <w:rsid w:val="000362A6"/>
    <w:rsid w:val="0003753F"/>
    <w:rsid w:val="0004530B"/>
    <w:rsid w:val="00051F61"/>
    <w:rsid w:val="00054F11"/>
    <w:rsid w:val="00055029"/>
    <w:rsid w:val="00055364"/>
    <w:rsid w:val="00056C72"/>
    <w:rsid w:val="000625CB"/>
    <w:rsid w:val="00072048"/>
    <w:rsid w:val="000740F2"/>
    <w:rsid w:val="00081254"/>
    <w:rsid w:val="0008678B"/>
    <w:rsid w:val="000A4C57"/>
    <w:rsid w:val="000A53E9"/>
    <w:rsid w:val="000A641E"/>
    <w:rsid w:val="000B69A7"/>
    <w:rsid w:val="000B6BD1"/>
    <w:rsid w:val="000C08EF"/>
    <w:rsid w:val="000C7E46"/>
    <w:rsid w:val="000D4848"/>
    <w:rsid w:val="000D53EF"/>
    <w:rsid w:val="000E10B4"/>
    <w:rsid w:val="000E567C"/>
    <w:rsid w:val="000F18E9"/>
    <w:rsid w:val="000F21BA"/>
    <w:rsid w:val="000F3E90"/>
    <w:rsid w:val="000F45ED"/>
    <w:rsid w:val="00101631"/>
    <w:rsid w:val="00112A8F"/>
    <w:rsid w:val="00114D4C"/>
    <w:rsid w:val="00115FBE"/>
    <w:rsid w:val="00116FDC"/>
    <w:rsid w:val="00133E1D"/>
    <w:rsid w:val="00142C57"/>
    <w:rsid w:val="00142D68"/>
    <w:rsid w:val="00146DF5"/>
    <w:rsid w:val="00155255"/>
    <w:rsid w:val="001555D1"/>
    <w:rsid w:val="00165499"/>
    <w:rsid w:val="00173F54"/>
    <w:rsid w:val="001757CC"/>
    <w:rsid w:val="00177646"/>
    <w:rsid w:val="00182906"/>
    <w:rsid w:val="001B318F"/>
    <w:rsid w:val="001B3340"/>
    <w:rsid w:val="001B7A67"/>
    <w:rsid w:val="001C4098"/>
    <w:rsid w:val="001C7512"/>
    <w:rsid w:val="001C7A9C"/>
    <w:rsid w:val="001D27E3"/>
    <w:rsid w:val="001D28B0"/>
    <w:rsid w:val="001D45EB"/>
    <w:rsid w:val="001E1F37"/>
    <w:rsid w:val="001E26FE"/>
    <w:rsid w:val="001E29EF"/>
    <w:rsid w:val="001F7ECE"/>
    <w:rsid w:val="00200081"/>
    <w:rsid w:val="00215BE1"/>
    <w:rsid w:val="0022042A"/>
    <w:rsid w:val="0023254E"/>
    <w:rsid w:val="002328C5"/>
    <w:rsid w:val="00232A13"/>
    <w:rsid w:val="0023352A"/>
    <w:rsid w:val="002428F8"/>
    <w:rsid w:val="00243C3B"/>
    <w:rsid w:val="00244E52"/>
    <w:rsid w:val="00247C23"/>
    <w:rsid w:val="00253394"/>
    <w:rsid w:val="0026389E"/>
    <w:rsid w:val="00266BF6"/>
    <w:rsid w:val="00267F48"/>
    <w:rsid w:val="002838F5"/>
    <w:rsid w:val="00286711"/>
    <w:rsid w:val="00291765"/>
    <w:rsid w:val="0029577D"/>
    <w:rsid w:val="002B3704"/>
    <w:rsid w:val="002B3D00"/>
    <w:rsid w:val="002B62E7"/>
    <w:rsid w:val="002C2BC2"/>
    <w:rsid w:val="002D5BCC"/>
    <w:rsid w:val="002D6719"/>
    <w:rsid w:val="002E0E4A"/>
    <w:rsid w:val="002E1BD2"/>
    <w:rsid w:val="002E1EF6"/>
    <w:rsid w:val="002F2E22"/>
    <w:rsid w:val="002F443C"/>
    <w:rsid w:val="002F677C"/>
    <w:rsid w:val="002F79D4"/>
    <w:rsid w:val="00300E20"/>
    <w:rsid w:val="00311EFF"/>
    <w:rsid w:val="00312097"/>
    <w:rsid w:val="003305CA"/>
    <w:rsid w:val="003419E6"/>
    <w:rsid w:val="00356DEF"/>
    <w:rsid w:val="00362DF5"/>
    <w:rsid w:val="00364857"/>
    <w:rsid w:val="00372AC0"/>
    <w:rsid w:val="00386E64"/>
    <w:rsid w:val="003915CA"/>
    <w:rsid w:val="00396195"/>
    <w:rsid w:val="003A548D"/>
    <w:rsid w:val="003A5C30"/>
    <w:rsid w:val="003B492B"/>
    <w:rsid w:val="003C3E83"/>
    <w:rsid w:val="003E0E23"/>
    <w:rsid w:val="003F189C"/>
    <w:rsid w:val="003F5988"/>
    <w:rsid w:val="0040024B"/>
    <w:rsid w:val="00402BEB"/>
    <w:rsid w:val="004050BB"/>
    <w:rsid w:val="00405AF3"/>
    <w:rsid w:val="0041626A"/>
    <w:rsid w:val="00420E18"/>
    <w:rsid w:val="00426735"/>
    <w:rsid w:val="00430103"/>
    <w:rsid w:val="004321E2"/>
    <w:rsid w:val="004401F5"/>
    <w:rsid w:val="00443233"/>
    <w:rsid w:val="004509DC"/>
    <w:rsid w:val="00452755"/>
    <w:rsid w:val="004535B4"/>
    <w:rsid w:val="00454F0B"/>
    <w:rsid w:val="004669E3"/>
    <w:rsid w:val="004777AF"/>
    <w:rsid w:val="00482AC1"/>
    <w:rsid w:val="004931C6"/>
    <w:rsid w:val="004938BA"/>
    <w:rsid w:val="004952F8"/>
    <w:rsid w:val="004963ED"/>
    <w:rsid w:val="004974F9"/>
    <w:rsid w:val="00497A3F"/>
    <w:rsid w:val="004A7BDE"/>
    <w:rsid w:val="004B0063"/>
    <w:rsid w:val="004B022D"/>
    <w:rsid w:val="004B3853"/>
    <w:rsid w:val="004B4F32"/>
    <w:rsid w:val="004C1828"/>
    <w:rsid w:val="004C2732"/>
    <w:rsid w:val="004C6AD9"/>
    <w:rsid w:val="004D0612"/>
    <w:rsid w:val="004D451D"/>
    <w:rsid w:val="004D69BF"/>
    <w:rsid w:val="004E176C"/>
    <w:rsid w:val="004E38B1"/>
    <w:rsid w:val="004F1518"/>
    <w:rsid w:val="004F5D78"/>
    <w:rsid w:val="00500C41"/>
    <w:rsid w:val="0050320A"/>
    <w:rsid w:val="00505A5F"/>
    <w:rsid w:val="005066FE"/>
    <w:rsid w:val="0051637F"/>
    <w:rsid w:val="00526758"/>
    <w:rsid w:val="00526A21"/>
    <w:rsid w:val="005273FD"/>
    <w:rsid w:val="005340F4"/>
    <w:rsid w:val="00534501"/>
    <w:rsid w:val="0053751D"/>
    <w:rsid w:val="00557FA8"/>
    <w:rsid w:val="00561E93"/>
    <w:rsid w:val="00594CE2"/>
    <w:rsid w:val="005A1C90"/>
    <w:rsid w:val="005B1AA0"/>
    <w:rsid w:val="005B5D68"/>
    <w:rsid w:val="005B7C3F"/>
    <w:rsid w:val="005D09DA"/>
    <w:rsid w:val="005D2707"/>
    <w:rsid w:val="005D310B"/>
    <w:rsid w:val="005E16C4"/>
    <w:rsid w:val="005E2F7B"/>
    <w:rsid w:val="005E46DB"/>
    <w:rsid w:val="005E7C42"/>
    <w:rsid w:val="005F6007"/>
    <w:rsid w:val="005F7379"/>
    <w:rsid w:val="006036A1"/>
    <w:rsid w:val="00611936"/>
    <w:rsid w:val="00612438"/>
    <w:rsid w:val="0063737F"/>
    <w:rsid w:val="00640813"/>
    <w:rsid w:val="00645C62"/>
    <w:rsid w:val="006508C5"/>
    <w:rsid w:val="006553D8"/>
    <w:rsid w:val="00661695"/>
    <w:rsid w:val="00665BF4"/>
    <w:rsid w:val="006667C1"/>
    <w:rsid w:val="00666974"/>
    <w:rsid w:val="00672256"/>
    <w:rsid w:val="00676700"/>
    <w:rsid w:val="00677F44"/>
    <w:rsid w:val="00683C6A"/>
    <w:rsid w:val="00693A5B"/>
    <w:rsid w:val="006A5CCD"/>
    <w:rsid w:val="006B2647"/>
    <w:rsid w:val="006B6DBD"/>
    <w:rsid w:val="006B700C"/>
    <w:rsid w:val="006C0FA8"/>
    <w:rsid w:val="006C2735"/>
    <w:rsid w:val="006C66E7"/>
    <w:rsid w:val="006D17BF"/>
    <w:rsid w:val="006D20EF"/>
    <w:rsid w:val="006D4E20"/>
    <w:rsid w:val="006E0159"/>
    <w:rsid w:val="006E3271"/>
    <w:rsid w:val="006E4A08"/>
    <w:rsid w:val="006E689F"/>
    <w:rsid w:val="006F0FE9"/>
    <w:rsid w:val="006F6684"/>
    <w:rsid w:val="0070067A"/>
    <w:rsid w:val="0070574D"/>
    <w:rsid w:val="00705E9F"/>
    <w:rsid w:val="0070753C"/>
    <w:rsid w:val="00720589"/>
    <w:rsid w:val="00724C96"/>
    <w:rsid w:val="00735EB6"/>
    <w:rsid w:val="00742813"/>
    <w:rsid w:val="007445E0"/>
    <w:rsid w:val="00750B6B"/>
    <w:rsid w:val="007548CE"/>
    <w:rsid w:val="00760D75"/>
    <w:rsid w:val="007707A6"/>
    <w:rsid w:val="00774F5C"/>
    <w:rsid w:val="00794EA4"/>
    <w:rsid w:val="007A1442"/>
    <w:rsid w:val="007A6593"/>
    <w:rsid w:val="007B7E54"/>
    <w:rsid w:val="007D3481"/>
    <w:rsid w:val="007E274F"/>
    <w:rsid w:val="007E2C80"/>
    <w:rsid w:val="007E7ADE"/>
    <w:rsid w:val="007F0C08"/>
    <w:rsid w:val="007F11B6"/>
    <w:rsid w:val="007F3F24"/>
    <w:rsid w:val="00805254"/>
    <w:rsid w:val="00813DC7"/>
    <w:rsid w:val="00815D45"/>
    <w:rsid w:val="008165A2"/>
    <w:rsid w:val="0083288E"/>
    <w:rsid w:val="00846C91"/>
    <w:rsid w:val="008567AF"/>
    <w:rsid w:val="00861B04"/>
    <w:rsid w:val="0086585E"/>
    <w:rsid w:val="00865DBE"/>
    <w:rsid w:val="0087699A"/>
    <w:rsid w:val="0088546C"/>
    <w:rsid w:val="0089066E"/>
    <w:rsid w:val="00892268"/>
    <w:rsid w:val="008957B2"/>
    <w:rsid w:val="00895E79"/>
    <w:rsid w:val="0089702A"/>
    <w:rsid w:val="008A1779"/>
    <w:rsid w:val="008A7ACC"/>
    <w:rsid w:val="008B2BA0"/>
    <w:rsid w:val="008B57D0"/>
    <w:rsid w:val="008B6AFD"/>
    <w:rsid w:val="008C0C97"/>
    <w:rsid w:val="008C79C5"/>
    <w:rsid w:val="008D4F5C"/>
    <w:rsid w:val="008E6D7A"/>
    <w:rsid w:val="008F5F5A"/>
    <w:rsid w:val="008F6EE6"/>
    <w:rsid w:val="00902C9A"/>
    <w:rsid w:val="00902EE4"/>
    <w:rsid w:val="0090401F"/>
    <w:rsid w:val="009100BC"/>
    <w:rsid w:val="00923A23"/>
    <w:rsid w:val="00936D61"/>
    <w:rsid w:val="009455A1"/>
    <w:rsid w:val="00950996"/>
    <w:rsid w:val="00966A0D"/>
    <w:rsid w:val="0098083F"/>
    <w:rsid w:val="009867BB"/>
    <w:rsid w:val="00995718"/>
    <w:rsid w:val="009A1E64"/>
    <w:rsid w:val="009A39B5"/>
    <w:rsid w:val="009B0C3E"/>
    <w:rsid w:val="009B15E9"/>
    <w:rsid w:val="009B50A7"/>
    <w:rsid w:val="009C2E0B"/>
    <w:rsid w:val="009C2F88"/>
    <w:rsid w:val="009C32FD"/>
    <w:rsid w:val="009C73D5"/>
    <w:rsid w:val="009D2A94"/>
    <w:rsid w:val="009D7138"/>
    <w:rsid w:val="009E1A7E"/>
    <w:rsid w:val="009F031C"/>
    <w:rsid w:val="009F64D0"/>
    <w:rsid w:val="00A03FFB"/>
    <w:rsid w:val="00A0460E"/>
    <w:rsid w:val="00A06F95"/>
    <w:rsid w:val="00A10E15"/>
    <w:rsid w:val="00A146B1"/>
    <w:rsid w:val="00A16051"/>
    <w:rsid w:val="00A167AC"/>
    <w:rsid w:val="00A170AF"/>
    <w:rsid w:val="00A2098F"/>
    <w:rsid w:val="00A3365C"/>
    <w:rsid w:val="00A35F93"/>
    <w:rsid w:val="00A403E0"/>
    <w:rsid w:val="00A45832"/>
    <w:rsid w:val="00A473B6"/>
    <w:rsid w:val="00A47535"/>
    <w:rsid w:val="00A62AC8"/>
    <w:rsid w:val="00A71255"/>
    <w:rsid w:val="00A722D5"/>
    <w:rsid w:val="00A72C7E"/>
    <w:rsid w:val="00A773A0"/>
    <w:rsid w:val="00A77518"/>
    <w:rsid w:val="00A80736"/>
    <w:rsid w:val="00A81BBF"/>
    <w:rsid w:val="00A874BE"/>
    <w:rsid w:val="00A95020"/>
    <w:rsid w:val="00AB2156"/>
    <w:rsid w:val="00AB2B91"/>
    <w:rsid w:val="00AB2D04"/>
    <w:rsid w:val="00AB34CA"/>
    <w:rsid w:val="00AB5004"/>
    <w:rsid w:val="00AB7CAE"/>
    <w:rsid w:val="00AD2258"/>
    <w:rsid w:val="00AD38BC"/>
    <w:rsid w:val="00AD5452"/>
    <w:rsid w:val="00AE1B56"/>
    <w:rsid w:val="00AE3CD0"/>
    <w:rsid w:val="00AE5191"/>
    <w:rsid w:val="00AF04FD"/>
    <w:rsid w:val="00AF1222"/>
    <w:rsid w:val="00AF6CE9"/>
    <w:rsid w:val="00B166AD"/>
    <w:rsid w:val="00B17BC8"/>
    <w:rsid w:val="00B23EB1"/>
    <w:rsid w:val="00B2656F"/>
    <w:rsid w:val="00B37489"/>
    <w:rsid w:val="00B44110"/>
    <w:rsid w:val="00B4544D"/>
    <w:rsid w:val="00B45EE0"/>
    <w:rsid w:val="00B465A0"/>
    <w:rsid w:val="00B52FA0"/>
    <w:rsid w:val="00B5350D"/>
    <w:rsid w:val="00B54206"/>
    <w:rsid w:val="00B545EF"/>
    <w:rsid w:val="00B57E11"/>
    <w:rsid w:val="00B63994"/>
    <w:rsid w:val="00B81D78"/>
    <w:rsid w:val="00B84379"/>
    <w:rsid w:val="00B86363"/>
    <w:rsid w:val="00B94159"/>
    <w:rsid w:val="00BB15E5"/>
    <w:rsid w:val="00BB2B72"/>
    <w:rsid w:val="00BB37A7"/>
    <w:rsid w:val="00BB7B6C"/>
    <w:rsid w:val="00BC140A"/>
    <w:rsid w:val="00BD052E"/>
    <w:rsid w:val="00BF124C"/>
    <w:rsid w:val="00BF6A76"/>
    <w:rsid w:val="00C06537"/>
    <w:rsid w:val="00C116CB"/>
    <w:rsid w:val="00C12B80"/>
    <w:rsid w:val="00C155A4"/>
    <w:rsid w:val="00C365C4"/>
    <w:rsid w:val="00C44475"/>
    <w:rsid w:val="00C46931"/>
    <w:rsid w:val="00C47337"/>
    <w:rsid w:val="00C52034"/>
    <w:rsid w:val="00C53696"/>
    <w:rsid w:val="00C57DD9"/>
    <w:rsid w:val="00C61A6F"/>
    <w:rsid w:val="00C73092"/>
    <w:rsid w:val="00C730C4"/>
    <w:rsid w:val="00C91868"/>
    <w:rsid w:val="00C928F1"/>
    <w:rsid w:val="00CA0B72"/>
    <w:rsid w:val="00CD5DCC"/>
    <w:rsid w:val="00CD6689"/>
    <w:rsid w:val="00CE55BA"/>
    <w:rsid w:val="00CF0126"/>
    <w:rsid w:val="00CF34C9"/>
    <w:rsid w:val="00CF5995"/>
    <w:rsid w:val="00CF7607"/>
    <w:rsid w:val="00D02DC1"/>
    <w:rsid w:val="00D11538"/>
    <w:rsid w:val="00D1402B"/>
    <w:rsid w:val="00D16711"/>
    <w:rsid w:val="00D20B0E"/>
    <w:rsid w:val="00D22377"/>
    <w:rsid w:val="00D23743"/>
    <w:rsid w:val="00D24111"/>
    <w:rsid w:val="00D261F3"/>
    <w:rsid w:val="00D31112"/>
    <w:rsid w:val="00D37EEB"/>
    <w:rsid w:val="00D41816"/>
    <w:rsid w:val="00D45655"/>
    <w:rsid w:val="00D4670B"/>
    <w:rsid w:val="00D54169"/>
    <w:rsid w:val="00D54A64"/>
    <w:rsid w:val="00D61C19"/>
    <w:rsid w:val="00D61F1E"/>
    <w:rsid w:val="00D71847"/>
    <w:rsid w:val="00D8059C"/>
    <w:rsid w:val="00D809E0"/>
    <w:rsid w:val="00D962B2"/>
    <w:rsid w:val="00DA4814"/>
    <w:rsid w:val="00DB17A3"/>
    <w:rsid w:val="00DB648F"/>
    <w:rsid w:val="00DC42EF"/>
    <w:rsid w:val="00DD3124"/>
    <w:rsid w:val="00DD3AD4"/>
    <w:rsid w:val="00DD464E"/>
    <w:rsid w:val="00DE2BA6"/>
    <w:rsid w:val="00DF2751"/>
    <w:rsid w:val="00E0234B"/>
    <w:rsid w:val="00E12020"/>
    <w:rsid w:val="00E1417C"/>
    <w:rsid w:val="00E1589A"/>
    <w:rsid w:val="00E20344"/>
    <w:rsid w:val="00E217DD"/>
    <w:rsid w:val="00E35F51"/>
    <w:rsid w:val="00E37604"/>
    <w:rsid w:val="00E4123E"/>
    <w:rsid w:val="00E4408D"/>
    <w:rsid w:val="00E45297"/>
    <w:rsid w:val="00E47D1B"/>
    <w:rsid w:val="00E54C6B"/>
    <w:rsid w:val="00E71566"/>
    <w:rsid w:val="00E73E03"/>
    <w:rsid w:val="00E80E08"/>
    <w:rsid w:val="00EA097F"/>
    <w:rsid w:val="00EA545E"/>
    <w:rsid w:val="00EB476D"/>
    <w:rsid w:val="00EC4AE0"/>
    <w:rsid w:val="00EC698A"/>
    <w:rsid w:val="00EC6D7A"/>
    <w:rsid w:val="00EC75AC"/>
    <w:rsid w:val="00ED0918"/>
    <w:rsid w:val="00ED1FB0"/>
    <w:rsid w:val="00ED6CA0"/>
    <w:rsid w:val="00EE7B14"/>
    <w:rsid w:val="00EF34AE"/>
    <w:rsid w:val="00F021A9"/>
    <w:rsid w:val="00F031F7"/>
    <w:rsid w:val="00F1410B"/>
    <w:rsid w:val="00F21642"/>
    <w:rsid w:val="00F23081"/>
    <w:rsid w:val="00F34E59"/>
    <w:rsid w:val="00F4036C"/>
    <w:rsid w:val="00F4083C"/>
    <w:rsid w:val="00F4654F"/>
    <w:rsid w:val="00F5163F"/>
    <w:rsid w:val="00F6040C"/>
    <w:rsid w:val="00F77FCC"/>
    <w:rsid w:val="00F807E7"/>
    <w:rsid w:val="00F81E42"/>
    <w:rsid w:val="00F97DCA"/>
    <w:rsid w:val="00FA19E4"/>
    <w:rsid w:val="00FB2831"/>
    <w:rsid w:val="00FB7C94"/>
    <w:rsid w:val="00FC2E0B"/>
    <w:rsid w:val="00FC5208"/>
    <w:rsid w:val="00FD09DE"/>
    <w:rsid w:val="00FD706F"/>
    <w:rsid w:val="00FE0B75"/>
    <w:rsid w:val="00FE1DBB"/>
    <w:rsid w:val="00FE39AF"/>
    <w:rsid w:val="00FE3E6B"/>
    <w:rsid w:val="00FE63EC"/>
    <w:rsid w:val="00FF0A3D"/>
    <w:rsid w:val="00FF7592"/>
    <w:rsid w:val="00FF7DB0"/>
    <w:rsid w:val="00FF7EBE"/>
    <w:rsid w:val="079E5F14"/>
    <w:rsid w:val="0FB813F9"/>
    <w:rsid w:val="19700C60"/>
    <w:rsid w:val="1C441DC8"/>
    <w:rsid w:val="1CB90F66"/>
    <w:rsid w:val="1D352189"/>
    <w:rsid w:val="1EE50542"/>
    <w:rsid w:val="25CB7D05"/>
    <w:rsid w:val="2775672D"/>
    <w:rsid w:val="3C7653C0"/>
    <w:rsid w:val="3DCB3BE6"/>
    <w:rsid w:val="400869C0"/>
    <w:rsid w:val="40CB5E25"/>
    <w:rsid w:val="41CE1D2C"/>
    <w:rsid w:val="42BC25A8"/>
    <w:rsid w:val="45915F89"/>
    <w:rsid w:val="47C502CB"/>
    <w:rsid w:val="4BB563E2"/>
    <w:rsid w:val="4C707026"/>
    <w:rsid w:val="4F261561"/>
    <w:rsid w:val="4F892F44"/>
    <w:rsid w:val="502908A1"/>
    <w:rsid w:val="516260A9"/>
    <w:rsid w:val="5859308F"/>
    <w:rsid w:val="5F2F7579"/>
    <w:rsid w:val="606E2FFB"/>
    <w:rsid w:val="644751B6"/>
    <w:rsid w:val="65994261"/>
    <w:rsid w:val="66BB4AEC"/>
    <w:rsid w:val="6A1766C4"/>
    <w:rsid w:val="6A3D6904"/>
    <w:rsid w:val="6F840E38"/>
    <w:rsid w:val="70B32DE1"/>
    <w:rsid w:val="7138176D"/>
    <w:rsid w:val="74E33EB4"/>
    <w:rsid w:val="75C50E6F"/>
    <w:rsid w:val="779F53A7"/>
    <w:rsid w:val="79115364"/>
    <w:rsid w:val="79E11374"/>
    <w:rsid w:val="7A974E0F"/>
    <w:rsid w:val="7AFE276A"/>
    <w:rsid w:val="7C283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9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5D09DA"/>
    <w:rPr>
      <w:rFonts w:ascii="宋体"/>
      <w:sz w:val="18"/>
      <w:szCs w:val="18"/>
    </w:rPr>
  </w:style>
  <w:style w:type="paragraph" w:styleId="a4">
    <w:name w:val="footer"/>
    <w:basedOn w:val="a"/>
    <w:link w:val="Char0"/>
    <w:rsid w:val="005D0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D0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5D09D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5D09DA"/>
    <w:rPr>
      <w:b/>
      <w:bCs/>
    </w:rPr>
  </w:style>
  <w:style w:type="character" w:styleId="a8">
    <w:name w:val="Emphasis"/>
    <w:uiPriority w:val="20"/>
    <w:qFormat/>
    <w:rsid w:val="005D09DA"/>
    <w:rPr>
      <w:i/>
      <w:iCs/>
    </w:rPr>
  </w:style>
  <w:style w:type="table" w:styleId="a9">
    <w:name w:val="Table Grid"/>
    <w:basedOn w:val="a1"/>
    <w:qFormat/>
    <w:rsid w:val="005D0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文档结构图 Char"/>
    <w:link w:val="a3"/>
    <w:rsid w:val="005D09DA"/>
    <w:rPr>
      <w:rFonts w:ascii="宋体"/>
      <w:kern w:val="2"/>
      <w:sz w:val="18"/>
      <w:szCs w:val="18"/>
    </w:rPr>
  </w:style>
  <w:style w:type="character" w:customStyle="1" w:styleId="Char2">
    <w:name w:val="标题 Char"/>
    <w:link w:val="a6"/>
    <w:rsid w:val="005D09D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眉 Char"/>
    <w:link w:val="a5"/>
    <w:rsid w:val="005D09DA"/>
    <w:rPr>
      <w:kern w:val="2"/>
      <w:sz w:val="18"/>
      <w:szCs w:val="18"/>
    </w:rPr>
  </w:style>
  <w:style w:type="character" w:customStyle="1" w:styleId="Char0">
    <w:name w:val="页脚 Char"/>
    <w:link w:val="a4"/>
    <w:rsid w:val="005D09DA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D09D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nhideWhenUsed="0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9D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5D09DA"/>
    <w:rPr>
      <w:rFonts w:ascii="宋体"/>
      <w:sz w:val="18"/>
      <w:szCs w:val="18"/>
    </w:rPr>
  </w:style>
  <w:style w:type="paragraph" w:styleId="a4">
    <w:name w:val="footer"/>
    <w:basedOn w:val="a"/>
    <w:link w:val="Char0"/>
    <w:rsid w:val="005D0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D0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5D09D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5D09DA"/>
    <w:rPr>
      <w:b/>
      <w:bCs/>
    </w:rPr>
  </w:style>
  <w:style w:type="character" w:styleId="a8">
    <w:name w:val="Emphasis"/>
    <w:uiPriority w:val="20"/>
    <w:qFormat/>
    <w:rsid w:val="005D09DA"/>
    <w:rPr>
      <w:i/>
      <w:iCs/>
    </w:rPr>
  </w:style>
  <w:style w:type="table" w:styleId="a9">
    <w:name w:val="Table Grid"/>
    <w:basedOn w:val="a1"/>
    <w:qFormat/>
    <w:rsid w:val="005D09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文档结构图 Char"/>
    <w:link w:val="a3"/>
    <w:rsid w:val="005D09DA"/>
    <w:rPr>
      <w:rFonts w:ascii="宋体"/>
      <w:kern w:val="2"/>
      <w:sz w:val="18"/>
      <w:szCs w:val="18"/>
    </w:rPr>
  </w:style>
  <w:style w:type="character" w:customStyle="1" w:styleId="Char2">
    <w:name w:val="标题 Char"/>
    <w:link w:val="a6"/>
    <w:rsid w:val="005D09D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">
    <w:name w:val="页眉 Char"/>
    <w:link w:val="a5"/>
    <w:rsid w:val="005D09DA"/>
    <w:rPr>
      <w:kern w:val="2"/>
      <w:sz w:val="18"/>
      <w:szCs w:val="18"/>
    </w:rPr>
  </w:style>
  <w:style w:type="character" w:customStyle="1" w:styleId="Char0">
    <w:name w:val="页脚 Char"/>
    <w:link w:val="a4"/>
    <w:rsid w:val="005D09DA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D09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71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5e.com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hina5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ina5e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2A2D36-65CB-41CA-BEF4-B3F52E0A1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1632</Words>
  <Characters>9305</Characters>
  <Application>Microsoft Office Word</Application>
  <DocSecurity>0</DocSecurity>
  <Lines>77</Lines>
  <Paragraphs>21</Paragraphs>
  <ScaleCrop>false</ScaleCrop>
  <Company>Sky123.Org</Company>
  <LinksUpToDate>false</LinksUpToDate>
  <CharactersWithSpaces>10916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9</cp:revision>
  <cp:lastPrinted>2016-10-31T07:14:00Z</cp:lastPrinted>
  <dcterms:created xsi:type="dcterms:W3CDTF">2016-11-09T11:31:00Z</dcterms:created>
  <dcterms:modified xsi:type="dcterms:W3CDTF">2016-11-11T07:58:00Z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